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FE73" w14:textId="3D51E991" w:rsidR="00B42919" w:rsidRPr="00B42919" w:rsidRDefault="00B42919" w:rsidP="00B42919">
      <w:pPr>
        <w:jc w:val="center"/>
        <w:rPr>
          <w:b/>
          <w:bCs/>
        </w:rPr>
      </w:pPr>
      <w:r w:rsidRPr="00B42919">
        <w:rPr>
          <w:b/>
          <w:bCs/>
        </w:rPr>
        <w:t xml:space="preserve">ERRATA CORRIGE DEL </w:t>
      </w:r>
      <w:r w:rsidR="00286440">
        <w:rPr>
          <w:b/>
          <w:bCs/>
        </w:rPr>
        <w:t>23</w:t>
      </w:r>
      <w:r w:rsidRPr="00286440">
        <w:rPr>
          <w:b/>
          <w:bCs/>
        </w:rPr>
        <w:t>/</w:t>
      </w:r>
      <w:r w:rsidR="002325A9" w:rsidRPr="00286440">
        <w:rPr>
          <w:b/>
          <w:bCs/>
        </w:rPr>
        <w:t>0</w:t>
      </w:r>
      <w:r w:rsidR="00A64BFE" w:rsidRPr="00286440">
        <w:rPr>
          <w:b/>
          <w:bCs/>
        </w:rPr>
        <w:t>3</w:t>
      </w:r>
      <w:r w:rsidRPr="00286440">
        <w:rPr>
          <w:b/>
          <w:bCs/>
        </w:rPr>
        <w:t>/202</w:t>
      </w:r>
      <w:r w:rsidR="002325A9" w:rsidRPr="00286440">
        <w:rPr>
          <w:b/>
          <w:bCs/>
        </w:rPr>
        <w:t>6</w:t>
      </w:r>
    </w:p>
    <w:p w14:paraId="6D4A8897" w14:textId="4165F51A" w:rsidR="00707565" w:rsidRPr="00707565" w:rsidRDefault="00B42919" w:rsidP="00707565">
      <w:r>
        <w:rPr>
          <w:noProof/>
        </w:rPr>
        <mc:AlternateContent>
          <mc:Choice Requires="wps">
            <w:drawing>
              <wp:anchor distT="0" distB="0" distL="114300" distR="114300" simplePos="0" relativeHeight="251659264" behindDoc="0" locked="0" layoutInCell="1" allowOverlap="1" wp14:anchorId="7B3F297C" wp14:editId="3C103097">
                <wp:simplePos x="0" y="0"/>
                <wp:positionH relativeFrom="column">
                  <wp:posOffset>-253365</wp:posOffset>
                </wp:positionH>
                <wp:positionV relativeFrom="paragraph">
                  <wp:posOffset>201295</wp:posOffset>
                </wp:positionV>
                <wp:extent cx="6400800" cy="3695700"/>
                <wp:effectExtent l="0" t="0" r="19050" b="19050"/>
                <wp:wrapNone/>
                <wp:docPr id="1176306509" name="Rettangolo 1"/>
                <wp:cNvGraphicFramePr/>
                <a:graphic xmlns:a="http://schemas.openxmlformats.org/drawingml/2006/main">
                  <a:graphicData uri="http://schemas.microsoft.com/office/word/2010/wordprocessingShape">
                    <wps:wsp>
                      <wps:cNvSpPr/>
                      <wps:spPr>
                        <a:xfrm>
                          <a:off x="0" y="0"/>
                          <a:ext cx="6400800" cy="36957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43B415C" w14:textId="77777777" w:rsidR="00707565" w:rsidRDefault="00707565" w:rsidP="00707565">
                            <w:pPr>
                              <w:spacing w:after="0" w:line="240" w:lineRule="auto"/>
                              <w:jc w:val="center"/>
                            </w:pPr>
                            <w:r w:rsidRPr="00707565">
                              <w:t>PIANO STRATEGICO DELLA PAC</w:t>
                            </w:r>
                          </w:p>
                          <w:p w14:paraId="304730FA" w14:textId="77777777" w:rsidR="00707565" w:rsidRDefault="00707565" w:rsidP="00707565">
                            <w:pPr>
                              <w:spacing w:after="0" w:line="240" w:lineRule="auto"/>
                              <w:jc w:val="center"/>
                            </w:pPr>
                            <w:r w:rsidRPr="00707565">
                              <w:t>E COMPLEMENTO DI PROGRAMMAZIONE PER LO SVILUPPO RURALE DEL</w:t>
                            </w:r>
                          </w:p>
                          <w:p w14:paraId="362EB665" w14:textId="77777777" w:rsidR="00707565" w:rsidRDefault="00707565" w:rsidP="00707565">
                            <w:pPr>
                              <w:spacing w:after="0" w:line="240" w:lineRule="auto"/>
                              <w:jc w:val="center"/>
                            </w:pPr>
                            <w:r w:rsidRPr="00707565">
                              <w:t>PROGRAMMA STRATEGICO DELLA PAC 2023-2027</w:t>
                            </w:r>
                          </w:p>
                          <w:p w14:paraId="391816C9" w14:textId="77777777" w:rsidR="00707565" w:rsidRDefault="00707565" w:rsidP="00707565">
                            <w:pPr>
                              <w:spacing w:after="0" w:line="240" w:lineRule="auto"/>
                              <w:jc w:val="center"/>
                            </w:pPr>
                            <w:r w:rsidRPr="00707565">
                              <w:t>DELLA REGIONE EMILIA-ROMAGNA</w:t>
                            </w:r>
                          </w:p>
                          <w:p w14:paraId="6C2EEB8B" w14:textId="77777777" w:rsidR="00707565" w:rsidRDefault="00707565" w:rsidP="00707565">
                            <w:pPr>
                              <w:jc w:val="center"/>
                            </w:pPr>
                          </w:p>
                          <w:p w14:paraId="7CE76A91" w14:textId="77777777" w:rsidR="00224B53" w:rsidRDefault="00224B53" w:rsidP="00707565">
                            <w:pPr>
                              <w:jc w:val="center"/>
                            </w:pPr>
                            <w:r w:rsidRPr="00224B53">
                              <w:t xml:space="preserve">INTERVENTO SRG 06A – “Leader – Attuazione delle strategie di sviluppo locale” </w:t>
                            </w:r>
                          </w:p>
                          <w:p w14:paraId="1CF8111C" w14:textId="77777777" w:rsidR="00224B53" w:rsidRDefault="00224B53" w:rsidP="00707565">
                            <w:pPr>
                              <w:jc w:val="center"/>
                            </w:pPr>
                            <w:r w:rsidRPr="00224B53">
                              <w:t>COMPLEMENTO DI ATTUAZIONE ANNUALE DELLA STRATEGIA DI SVILUPPO LOCALE LEADER (CODAL) DEL GAL L’ALTRA ROMAGNA</w:t>
                            </w:r>
                          </w:p>
                          <w:p w14:paraId="05EF4C97" w14:textId="77777777" w:rsidR="00224B53" w:rsidRDefault="00224B53" w:rsidP="00707565">
                            <w:pPr>
                              <w:jc w:val="center"/>
                            </w:pPr>
                            <w:r w:rsidRPr="00224B53">
                              <w:t xml:space="preserve"> Anno 2024 </w:t>
                            </w:r>
                          </w:p>
                          <w:p w14:paraId="3E9670D8" w14:textId="77777777" w:rsidR="00224B53" w:rsidRDefault="00224B53" w:rsidP="00707565">
                            <w:pPr>
                              <w:jc w:val="center"/>
                            </w:pPr>
                            <w:r w:rsidRPr="00224B53">
                              <w:t xml:space="preserve">Azione: SRE04 - “Start up non agricole” </w:t>
                            </w:r>
                          </w:p>
                          <w:p w14:paraId="73598AC0" w14:textId="77777777" w:rsidR="00224B53" w:rsidRDefault="00224B53" w:rsidP="00707565">
                            <w:pPr>
                              <w:jc w:val="center"/>
                            </w:pPr>
                            <w:r w:rsidRPr="00224B53">
                              <w:t xml:space="preserve">Approvato dal CdA del Gal L’Altra Romagna in data 18/07/2025 </w:t>
                            </w:r>
                          </w:p>
                          <w:p w14:paraId="3257B397" w14:textId="4E3B93DA" w:rsidR="00B42919" w:rsidRPr="00B42919" w:rsidRDefault="00224B53" w:rsidP="00224B53">
                            <w:pPr>
                              <w:jc w:val="center"/>
                              <w:rPr>
                                <w:b/>
                                <w:bCs/>
                                <w:sz w:val="28"/>
                                <w:szCs w:val="28"/>
                              </w:rPr>
                            </w:pPr>
                            <w:r w:rsidRPr="00224B53">
                              <w:t>Pubblicato dal 08/09/2025 al 31/12/2026 PROCEDURA DI SELEZIONE DEGLI INTERVENTI A SPORTELLO</w:t>
                            </w:r>
                            <w:r>
                              <w:t xml:space="preserve"> </w:t>
                            </w:r>
                          </w:p>
                          <w:p w14:paraId="7169887C" w14:textId="77777777" w:rsidR="00707565" w:rsidRDefault="00707565" w:rsidP="00707565">
                            <w:pPr>
                              <w:jc w:val="center"/>
                              <w:rPr>
                                <w:b/>
                                <w:bCs/>
                              </w:rPr>
                            </w:pPr>
                          </w:p>
                          <w:p w14:paraId="6A778AFA" w14:textId="3A1D7366" w:rsidR="00707565" w:rsidRDefault="00224B53" w:rsidP="00B42919">
                            <w:pPr>
                              <w:jc w:val="center"/>
                              <w:rPr>
                                <w:b/>
                                <w:bCs/>
                              </w:rPr>
                            </w:pPr>
                            <w:bookmarkStart w:id="0" w:name="_Hlk219190468"/>
                            <w:bookmarkStart w:id="1" w:name="_Hlk219190469"/>
                            <w:r>
                              <w:rPr>
                                <w:b/>
                                <w:bCs/>
                              </w:rPr>
                              <w:t>ERRATA CORRIGE</w:t>
                            </w:r>
                            <w:r w:rsidR="00B42919" w:rsidRPr="00B42919">
                              <w:rPr>
                                <w:b/>
                                <w:bCs/>
                              </w:rPr>
                              <w:t xml:space="preserve"> (COMUNICAZIONE </w:t>
                            </w:r>
                            <w:r w:rsidR="00AE07DC">
                              <w:rPr>
                                <w:b/>
                                <w:bCs/>
                              </w:rPr>
                              <w:t>PEC</w:t>
                            </w:r>
                            <w:r w:rsidR="00B42919" w:rsidRPr="00B42919">
                              <w:rPr>
                                <w:b/>
                                <w:bCs/>
                              </w:rPr>
                              <w:t xml:space="preserve"> DELLA REGIONE EMILIA ROMAGNA DEL </w:t>
                            </w:r>
                            <w:r w:rsidR="00AE07DC">
                              <w:rPr>
                                <w:b/>
                                <w:bCs/>
                              </w:rPr>
                              <w:t>18</w:t>
                            </w:r>
                            <w:r w:rsidR="00B42919" w:rsidRPr="00B42919">
                              <w:rPr>
                                <w:b/>
                                <w:bCs/>
                              </w:rPr>
                              <w:t>/</w:t>
                            </w:r>
                            <w:r w:rsidR="002325A9">
                              <w:rPr>
                                <w:b/>
                                <w:bCs/>
                              </w:rPr>
                              <w:t>0</w:t>
                            </w:r>
                            <w:r w:rsidR="00AE07DC">
                              <w:rPr>
                                <w:b/>
                                <w:bCs/>
                              </w:rPr>
                              <w:t>3</w:t>
                            </w:r>
                            <w:r w:rsidR="00B42919" w:rsidRPr="00B42919">
                              <w:rPr>
                                <w:b/>
                                <w:bCs/>
                              </w:rPr>
                              <w:t>/202</w:t>
                            </w:r>
                            <w:r w:rsidR="002325A9">
                              <w:rPr>
                                <w:b/>
                                <w:bCs/>
                              </w:rPr>
                              <w:t>6</w:t>
                            </w:r>
                            <w:r w:rsidR="0052532E">
                              <w:rPr>
                                <w:b/>
                                <w:bCs/>
                              </w:rPr>
                              <w:t>)</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3F297C" id="Rettangolo 1" o:spid="_x0000_s1026" style="position:absolute;margin-left:-19.95pt;margin-top:15.85pt;width:7in;height:2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" fillcolor="white [3201]" strokecolor="#4472c4 [3204]" strokeweight="1pt">
                <v:textbox>
                  <w:txbxContent>
                    <w:p w14:paraId="443B415C" w14:textId="77777777" w:rsidR="00707565" w:rsidRDefault="00707565" w:rsidP="00707565">
                      <w:pPr>
                        <w:spacing w:after="0" w:line="240" w:lineRule="auto"/>
                        <w:jc w:val="center"/>
                      </w:pPr>
                      <w:r w:rsidRPr="00707565">
                        <w:t>PIANO STRATEGICO DELLA PAC</w:t>
                      </w:r>
                    </w:p>
                    <w:p w14:paraId="304730FA" w14:textId="77777777" w:rsidR="00707565" w:rsidRDefault="00707565" w:rsidP="00707565">
                      <w:pPr>
                        <w:spacing w:after="0" w:line="240" w:lineRule="auto"/>
                        <w:jc w:val="center"/>
                      </w:pPr>
                      <w:r w:rsidRPr="00707565">
                        <w:t>E COMPLEMENTO DI PROGRAMMAZIONE PER LO SVILUPPO RURALE DEL</w:t>
                      </w:r>
                    </w:p>
                    <w:p w14:paraId="362EB665" w14:textId="77777777" w:rsidR="00707565" w:rsidRDefault="00707565" w:rsidP="00707565">
                      <w:pPr>
                        <w:spacing w:after="0" w:line="240" w:lineRule="auto"/>
                        <w:jc w:val="center"/>
                      </w:pPr>
                      <w:r w:rsidRPr="00707565">
                        <w:t>PROGRAMMA STRATEGICO DELLA PAC 2023-2027</w:t>
                      </w:r>
                    </w:p>
                    <w:p w14:paraId="391816C9" w14:textId="77777777" w:rsidR="00707565" w:rsidRDefault="00707565" w:rsidP="00707565">
                      <w:pPr>
                        <w:spacing w:after="0" w:line="240" w:lineRule="auto"/>
                        <w:jc w:val="center"/>
                      </w:pPr>
                      <w:r w:rsidRPr="00707565">
                        <w:t>DELLA REGIONE EMILIA-ROMAGNA</w:t>
                      </w:r>
                    </w:p>
                    <w:p w14:paraId="6C2EEB8B" w14:textId="77777777" w:rsidR="00707565" w:rsidRDefault="00707565" w:rsidP="00707565">
                      <w:pPr>
                        <w:jc w:val="center"/>
                      </w:pPr>
                    </w:p>
                    <w:p w14:paraId="7CE76A91" w14:textId="77777777" w:rsidR="00224B53" w:rsidRDefault="00224B53" w:rsidP="00707565">
                      <w:pPr>
                        <w:jc w:val="center"/>
                      </w:pPr>
                      <w:r w:rsidRPr="00224B53">
                        <w:t xml:space="preserve">INTERVENTO SRG 06A – “Leader – Attuazione delle strategie di sviluppo locale” </w:t>
                      </w:r>
                    </w:p>
                    <w:p w14:paraId="1CF8111C" w14:textId="77777777" w:rsidR="00224B53" w:rsidRDefault="00224B53" w:rsidP="00707565">
                      <w:pPr>
                        <w:jc w:val="center"/>
                      </w:pPr>
                      <w:r w:rsidRPr="00224B53">
                        <w:t>COMPLEMENTO DI ATTUAZIONE ANNUALE DELLA STRATEGIA DI SVILUPPO LOCALE LEADER (CODAL) DEL GAL L’ALTRA ROMAGNA</w:t>
                      </w:r>
                    </w:p>
                    <w:p w14:paraId="05EF4C97" w14:textId="77777777" w:rsidR="00224B53" w:rsidRDefault="00224B53" w:rsidP="00707565">
                      <w:pPr>
                        <w:jc w:val="center"/>
                      </w:pPr>
                      <w:r w:rsidRPr="00224B53">
                        <w:t xml:space="preserve"> Anno 2024 </w:t>
                      </w:r>
                    </w:p>
                    <w:p w14:paraId="3E9670D8" w14:textId="77777777" w:rsidR="00224B53" w:rsidRDefault="00224B53" w:rsidP="00707565">
                      <w:pPr>
                        <w:jc w:val="center"/>
                      </w:pPr>
                      <w:r w:rsidRPr="00224B53">
                        <w:t xml:space="preserve">Azione: SRE04 - “Start up non agricole” </w:t>
                      </w:r>
                    </w:p>
                    <w:p w14:paraId="73598AC0" w14:textId="77777777" w:rsidR="00224B53" w:rsidRDefault="00224B53" w:rsidP="00707565">
                      <w:pPr>
                        <w:jc w:val="center"/>
                      </w:pPr>
                      <w:r w:rsidRPr="00224B53">
                        <w:t xml:space="preserve">Approvato dal </w:t>
                      </w:r>
                      <w:proofErr w:type="spellStart"/>
                      <w:r w:rsidRPr="00224B53">
                        <w:t>CdA</w:t>
                      </w:r>
                      <w:proofErr w:type="spellEnd"/>
                      <w:r w:rsidRPr="00224B53">
                        <w:t xml:space="preserve"> del Gal L’Altra Romagna in data 18/07/2025 </w:t>
                      </w:r>
                    </w:p>
                    <w:p w14:paraId="3257B397" w14:textId="4E3B93DA" w:rsidR="00B42919" w:rsidRPr="00B42919" w:rsidRDefault="00224B53" w:rsidP="00224B53">
                      <w:pPr>
                        <w:jc w:val="center"/>
                        <w:rPr>
                          <w:b/>
                          <w:bCs/>
                          <w:sz w:val="28"/>
                          <w:szCs w:val="28"/>
                        </w:rPr>
                      </w:pPr>
                      <w:r w:rsidRPr="00224B53">
                        <w:t>Pubblicato dal 08/09/2025 al 31/12/2026 PROCEDURA DI SELEZIONE DEGLI INTERVENTI A SPORTELLO</w:t>
                      </w:r>
                      <w:r>
                        <w:t xml:space="preserve"> </w:t>
                      </w:r>
                    </w:p>
                    <w:p w14:paraId="7169887C" w14:textId="77777777" w:rsidR="00707565" w:rsidRDefault="00707565" w:rsidP="00707565">
                      <w:pPr>
                        <w:jc w:val="center"/>
                        <w:rPr>
                          <w:b/>
                          <w:bCs/>
                        </w:rPr>
                      </w:pPr>
                    </w:p>
                    <w:p w14:paraId="6A778AFA" w14:textId="3A1D7366" w:rsidR="00707565" w:rsidRDefault="00224B53" w:rsidP="00B42919">
                      <w:pPr>
                        <w:jc w:val="center"/>
                        <w:rPr>
                          <w:b/>
                          <w:bCs/>
                        </w:rPr>
                      </w:pPr>
                      <w:bookmarkStart w:id="2" w:name="_Hlk219190468"/>
                      <w:bookmarkStart w:id="3" w:name="_Hlk219190469"/>
                      <w:r>
                        <w:rPr>
                          <w:b/>
                          <w:bCs/>
                        </w:rPr>
                        <w:t>ERRATA CORRIGE</w:t>
                      </w:r>
                      <w:r w:rsidR="00B42919" w:rsidRPr="00B42919">
                        <w:rPr>
                          <w:b/>
                          <w:bCs/>
                        </w:rPr>
                        <w:t xml:space="preserve"> (COMUNICAZIONE </w:t>
                      </w:r>
                      <w:r w:rsidR="00AE07DC">
                        <w:rPr>
                          <w:b/>
                          <w:bCs/>
                        </w:rPr>
                        <w:t>PEC</w:t>
                      </w:r>
                      <w:r w:rsidR="00B42919" w:rsidRPr="00B42919">
                        <w:rPr>
                          <w:b/>
                          <w:bCs/>
                        </w:rPr>
                        <w:t xml:space="preserve"> DELLA REGIONE EMILIA ROMAGNA DEL </w:t>
                      </w:r>
                      <w:r w:rsidR="00AE07DC">
                        <w:rPr>
                          <w:b/>
                          <w:bCs/>
                        </w:rPr>
                        <w:t>18</w:t>
                      </w:r>
                      <w:r w:rsidR="00B42919" w:rsidRPr="00B42919">
                        <w:rPr>
                          <w:b/>
                          <w:bCs/>
                        </w:rPr>
                        <w:t>/</w:t>
                      </w:r>
                      <w:r w:rsidR="002325A9">
                        <w:rPr>
                          <w:b/>
                          <w:bCs/>
                        </w:rPr>
                        <w:t>0</w:t>
                      </w:r>
                      <w:r w:rsidR="00AE07DC">
                        <w:rPr>
                          <w:b/>
                          <w:bCs/>
                        </w:rPr>
                        <w:t>3</w:t>
                      </w:r>
                      <w:r w:rsidR="00B42919" w:rsidRPr="00B42919">
                        <w:rPr>
                          <w:b/>
                          <w:bCs/>
                        </w:rPr>
                        <w:t>/202</w:t>
                      </w:r>
                      <w:r w:rsidR="002325A9">
                        <w:rPr>
                          <w:b/>
                          <w:bCs/>
                        </w:rPr>
                        <w:t>6</w:t>
                      </w:r>
                      <w:r w:rsidR="0052532E">
                        <w:rPr>
                          <w:b/>
                          <w:bCs/>
                        </w:rPr>
                        <w:t>)</w:t>
                      </w:r>
                      <w:bookmarkEnd w:id="2"/>
                      <w:bookmarkEnd w:id="3"/>
                    </w:p>
                  </w:txbxContent>
                </v:textbox>
              </v:rect>
            </w:pict>
          </mc:Fallback>
        </mc:AlternateContent>
      </w:r>
    </w:p>
    <w:p w14:paraId="0A89479A" w14:textId="77777777" w:rsidR="00707565" w:rsidRPr="00707565" w:rsidRDefault="00707565" w:rsidP="00707565"/>
    <w:p w14:paraId="6007DD53" w14:textId="77777777" w:rsidR="00707565" w:rsidRPr="00707565" w:rsidRDefault="00707565" w:rsidP="00707565"/>
    <w:p w14:paraId="4FA15D00" w14:textId="77777777" w:rsidR="00707565" w:rsidRPr="00707565" w:rsidRDefault="00707565" w:rsidP="00707565"/>
    <w:p w14:paraId="6160442A" w14:textId="77777777" w:rsidR="00707565" w:rsidRPr="00707565" w:rsidRDefault="00707565" w:rsidP="00707565"/>
    <w:p w14:paraId="0D185111" w14:textId="77777777" w:rsidR="00707565" w:rsidRPr="00707565" w:rsidRDefault="00707565" w:rsidP="00707565"/>
    <w:p w14:paraId="5CC92188" w14:textId="77777777" w:rsidR="00707565" w:rsidRPr="00707565" w:rsidRDefault="00707565" w:rsidP="00707565"/>
    <w:p w14:paraId="5AE21E2E" w14:textId="77777777" w:rsidR="00707565" w:rsidRPr="00707565" w:rsidRDefault="00707565" w:rsidP="00707565"/>
    <w:p w14:paraId="0D2BC728" w14:textId="77777777" w:rsidR="00707565" w:rsidRPr="00707565" w:rsidRDefault="00707565" w:rsidP="00707565"/>
    <w:p w14:paraId="5AB8F9F2" w14:textId="77777777" w:rsidR="00707565" w:rsidRPr="00707565" w:rsidRDefault="00707565" w:rsidP="00707565"/>
    <w:p w14:paraId="5D1151BA" w14:textId="77777777" w:rsidR="00707565" w:rsidRPr="00707565" w:rsidRDefault="00707565" w:rsidP="00707565"/>
    <w:p w14:paraId="4F41D620" w14:textId="77777777" w:rsidR="00707565" w:rsidRPr="00707565" w:rsidRDefault="00707565" w:rsidP="00707565"/>
    <w:p w14:paraId="6FB8F972" w14:textId="1F859854" w:rsidR="00707565" w:rsidRDefault="00707565" w:rsidP="00707565"/>
    <w:p w14:paraId="0287A312" w14:textId="77777777" w:rsidR="00707565" w:rsidRDefault="00707565" w:rsidP="00707565"/>
    <w:p w14:paraId="594F8544" w14:textId="77777777" w:rsidR="00B42919" w:rsidRDefault="00B42919" w:rsidP="00B42919">
      <w:pPr>
        <w:jc w:val="both"/>
      </w:pPr>
    </w:p>
    <w:p w14:paraId="0CA73E05" w14:textId="77777777" w:rsidR="00286440" w:rsidRDefault="00B42919" w:rsidP="00286440">
      <w:pPr>
        <w:spacing w:after="0"/>
        <w:jc w:val="both"/>
        <w:rPr>
          <w:i/>
          <w:iCs/>
        </w:rPr>
      </w:pPr>
      <w:bookmarkStart w:id="2" w:name="_Hlk219190500"/>
      <w:r w:rsidRPr="00B42919">
        <w:t xml:space="preserve">Con </w:t>
      </w:r>
      <w:r w:rsidRPr="00B42919">
        <w:rPr>
          <w:b/>
          <w:bCs/>
          <w:u w:val="single"/>
        </w:rPr>
        <w:t>comunicazione della Regione Emilia-Romagna,</w:t>
      </w:r>
      <w:r w:rsidRPr="00B42919">
        <w:t xml:space="preserve"> ricevuta tramite </w:t>
      </w:r>
      <w:r w:rsidR="00AE07DC">
        <w:t>PEC</w:t>
      </w:r>
      <w:r w:rsidRPr="00B42919">
        <w:t xml:space="preserve"> in data </w:t>
      </w:r>
      <w:r w:rsidR="00AE07DC">
        <w:t>18</w:t>
      </w:r>
      <w:r w:rsidRPr="00B42919">
        <w:t>/</w:t>
      </w:r>
      <w:r w:rsidR="002325A9">
        <w:t>0</w:t>
      </w:r>
      <w:r w:rsidR="00AE07DC">
        <w:t>3</w:t>
      </w:r>
      <w:r w:rsidRPr="00B42919">
        <w:t>/202</w:t>
      </w:r>
      <w:r w:rsidR="002325A9">
        <w:t>6</w:t>
      </w:r>
      <w:r w:rsidR="00E0021D">
        <w:t xml:space="preserve"> rif.</w:t>
      </w:r>
      <w:r w:rsidR="00E0021D" w:rsidRPr="00E0021D">
        <w:t xml:space="preserve"> Prot. 18/03/2026.0271884.U</w:t>
      </w:r>
      <w:r w:rsidRPr="00B42919">
        <w:t xml:space="preserve">, in riferimento al bando in oggetto, </w:t>
      </w:r>
      <w:r w:rsidR="00224B53">
        <w:t>la Regione comunica</w:t>
      </w:r>
      <w:r w:rsidR="002325A9">
        <w:t xml:space="preserve"> quanto </w:t>
      </w:r>
      <w:r w:rsidR="00AE07DC">
        <w:t>in oggetto</w:t>
      </w:r>
      <w:r w:rsidR="002325A9">
        <w:t>: “</w:t>
      </w:r>
      <w:r w:rsidR="00AE07DC" w:rsidRPr="00AE07DC">
        <w:rPr>
          <w:b/>
          <w:bCs/>
          <w:i/>
          <w:iCs/>
        </w:rPr>
        <w:t>Indicazioni in merito all’obbligo di stipulare una polizza assicurativa per danni causati da calamità naturali ed eventi catastrofali previsto dall’ art. 1, cc. 101,102, L. n. 213/2023 e ss.mm.ii</w:t>
      </w:r>
      <w:r w:rsidR="002325A9" w:rsidRPr="00AE07DC">
        <w:rPr>
          <w:b/>
          <w:bCs/>
          <w:i/>
          <w:iCs/>
        </w:rPr>
        <w:t>.”</w:t>
      </w:r>
      <w:r w:rsidR="00224B53">
        <w:t xml:space="preserve"> </w:t>
      </w:r>
      <w:r w:rsidR="00AE07DC">
        <w:t>..omissis….</w:t>
      </w:r>
      <w:r w:rsidR="00AE07DC" w:rsidRPr="00AE07DC">
        <w:rPr>
          <w:rFonts w:ascii="Times New Roman" w:hAnsi="Times New Roman" w:cs="Times New Roman"/>
          <w:color w:val="000000"/>
          <w:kern w:val="0"/>
          <w:sz w:val="24"/>
          <w:szCs w:val="24"/>
        </w:rPr>
        <w:t xml:space="preserve"> </w:t>
      </w:r>
      <w:r w:rsidR="00AE07DC">
        <w:rPr>
          <w:rFonts w:ascii="Times New Roman" w:hAnsi="Times New Roman" w:cs="Times New Roman"/>
          <w:color w:val="000000"/>
          <w:kern w:val="0"/>
          <w:sz w:val="24"/>
          <w:szCs w:val="24"/>
        </w:rPr>
        <w:t>“</w:t>
      </w:r>
      <w:r w:rsidR="00AE07DC" w:rsidRPr="00AE07DC">
        <w:rPr>
          <w:b/>
          <w:bCs/>
          <w:i/>
          <w:iCs/>
        </w:rPr>
        <w:t>Pertanto, come previsto dall’art. 1, co. 102, della citata Legge, in tutti gli avvisi di futura emanazione, in cui siano previsti tra i potenziali beneficiari soggetti sottoposti dalla legge all’obbligo assicurativo di cui in premessa, sarà inserito il seguente requisito di ammissibilità: “Il richiedente, qualora tenuto per legge, dovrà essere in regola con l’obbligo di stipulare una polizza assicurativa per danni causati da calamità naturali ed eventi catastrofali così come previsto dall’ art. 1, cc. 101,102, L. n. 213/2023 e ss.mm.ii;”</w:t>
      </w:r>
      <w:r w:rsidR="00AE07DC" w:rsidRPr="00AE07DC">
        <w:rPr>
          <w:i/>
          <w:iCs/>
        </w:rPr>
        <w:t xml:space="preserve">. </w:t>
      </w:r>
    </w:p>
    <w:p w14:paraId="16D2330D" w14:textId="77777777" w:rsidR="00286440" w:rsidRDefault="00AE07DC" w:rsidP="00286440">
      <w:pPr>
        <w:spacing w:after="0"/>
        <w:jc w:val="both"/>
        <w:rPr>
          <w:rFonts w:ascii="Times New Roman" w:hAnsi="Times New Roman" w:cs="Times New Roman"/>
          <w:color w:val="000000"/>
          <w:kern w:val="0"/>
          <w:sz w:val="24"/>
          <w:szCs w:val="24"/>
        </w:rPr>
      </w:pPr>
      <w:r>
        <w:rPr>
          <w:i/>
          <w:iCs/>
        </w:rPr>
        <w:t>…omissis…..</w:t>
      </w:r>
      <w:r w:rsidRPr="00AE07DC">
        <w:rPr>
          <w:rFonts w:ascii="Times New Roman" w:hAnsi="Times New Roman" w:cs="Times New Roman"/>
          <w:color w:val="000000"/>
          <w:kern w:val="0"/>
          <w:sz w:val="24"/>
          <w:szCs w:val="24"/>
        </w:rPr>
        <w:t xml:space="preserve"> </w:t>
      </w:r>
    </w:p>
    <w:p w14:paraId="5646AD0A" w14:textId="0702F088" w:rsidR="00AE07DC" w:rsidRPr="00AE07DC" w:rsidRDefault="00AE07DC" w:rsidP="00AE07DC">
      <w:pPr>
        <w:jc w:val="both"/>
        <w:rPr>
          <w:i/>
          <w:iCs/>
        </w:rPr>
      </w:pPr>
      <w:r>
        <w:rPr>
          <w:rFonts w:ascii="Times New Roman" w:hAnsi="Times New Roman" w:cs="Times New Roman"/>
          <w:color w:val="000000"/>
          <w:kern w:val="0"/>
          <w:sz w:val="24"/>
          <w:szCs w:val="24"/>
        </w:rPr>
        <w:t>“</w:t>
      </w:r>
      <w:r w:rsidRPr="00AE07DC">
        <w:rPr>
          <w:b/>
          <w:bCs/>
          <w:i/>
          <w:iCs/>
        </w:rPr>
        <w:t>Fa eccezione</w:t>
      </w:r>
      <w:r w:rsidRPr="00AE07DC">
        <w:rPr>
          <w:rFonts w:ascii="Times New Roman" w:hAnsi="Times New Roman" w:cs="Times New Roman"/>
          <w:color w:val="000000"/>
          <w:kern w:val="0"/>
          <w:sz w:val="24"/>
          <w:szCs w:val="24"/>
        </w:rPr>
        <w:t xml:space="preserve"> </w:t>
      </w:r>
      <w:r w:rsidRPr="00AE07DC">
        <w:rPr>
          <w:b/>
          <w:bCs/>
          <w:i/>
          <w:iCs/>
        </w:rPr>
        <w:t>il bando a sportello SRE04 del Gal L’Altra Romagna, con apertura continuativa a valere anche per l’anno 2026, per il quale occorre prevedere al più presto un adeguamento introducendo il nuovo requisito di ammissibilità sopra richiamato.</w:t>
      </w:r>
      <w:r>
        <w:rPr>
          <w:b/>
          <w:bCs/>
          <w:i/>
          <w:iCs/>
        </w:rPr>
        <w:t>”</w:t>
      </w:r>
      <w:r w:rsidRPr="00AE07DC">
        <w:rPr>
          <w:i/>
          <w:iCs/>
        </w:rPr>
        <w:t xml:space="preserve"> </w:t>
      </w:r>
    </w:p>
    <w:p w14:paraId="3E1FEF1E" w14:textId="3535371F" w:rsidR="00B42919" w:rsidRPr="00B42919" w:rsidRDefault="002325A9" w:rsidP="00B42919">
      <w:pPr>
        <w:jc w:val="both"/>
      </w:pPr>
      <w:r>
        <w:t>I</w:t>
      </w:r>
      <w:r w:rsidR="00224B53">
        <w:t xml:space="preserve">l GAL, alla luce di tali indicazioni, provvede </w:t>
      </w:r>
      <w:r w:rsidR="00B42919" w:rsidRPr="00B42919">
        <w:rPr>
          <w:b/>
          <w:bCs/>
        </w:rPr>
        <w:t>ad una</w:t>
      </w:r>
      <w:r w:rsidR="00B42919" w:rsidRPr="00B42919">
        <w:t xml:space="preserve"> </w:t>
      </w:r>
      <w:r w:rsidR="00B42919" w:rsidRPr="00B42919">
        <w:rPr>
          <w:b/>
          <w:bCs/>
          <w:u w:val="single"/>
        </w:rPr>
        <w:t>errata corrige</w:t>
      </w:r>
      <w:r w:rsidR="00B42919" w:rsidRPr="00B42919">
        <w:t>.</w:t>
      </w:r>
    </w:p>
    <w:p w14:paraId="309C6D9D" w14:textId="77777777" w:rsidR="00B42919" w:rsidRDefault="00B42919" w:rsidP="00B42919">
      <w:r w:rsidRPr="00B42919">
        <w:t>Preso atto della Comunicazione di cui sopra, si rettifica il testo del bando così come di seguito specificato:</w:t>
      </w:r>
    </w:p>
    <w:p w14:paraId="7E490230" w14:textId="77777777" w:rsidR="002325A9" w:rsidRPr="00416B91" w:rsidRDefault="002325A9" w:rsidP="002325A9">
      <w:pPr>
        <w:pStyle w:val="11disposizionitrasversali"/>
      </w:pPr>
      <w:bookmarkStart w:id="3" w:name="_Toc216168818"/>
      <w:r w:rsidRPr="00416B91">
        <w:t>Beneficiari</w:t>
      </w:r>
      <w:bookmarkEnd w:id="3"/>
    </w:p>
    <w:p w14:paraId="17179934" w14:textId="77777777" w:rsidR="00F31233" w:rsidRDefault="00F31233" w:rsidP="00224B53">
      <w:pPr>
        <w:jc w:val="both"/>
      </w:pPr>
    </w:p>
    <w:p w14:paraId="534C92BA" w14:textId="77777777" w:rsidR="00281C29" w:rsidRPr="00281C29" w:rsidRDefault="00281C29" w:rsidP="00281C29">
      <w:pPr>
        <w:jc w:val="both"/>
        <w:rPr>
          <w:i/>
          <w:iCs/>
        </w:rPr>
      </w:pPr>
      <w:r w:rsidRPr="00281C29">
        <w:rPr>
          <w:i/>
          <w:iCs/>
        </w:rPr>
        <w:t>(omissis…..)</w:t>
      </w:r>
    </w:p>
    <w:p w14:paraId="3781184D" w14:textId="77777777" w:rsidR="004A3208" w:rsidRPr="004A3208" w:rsidRDefault="004A3208" w:rsidP="004A3208">
      <w:pPr>
        <w:jc w:val="both"/>
        <w:rPr>
          <w:i/>
          <w:iCs/>
        </w:rPr>
      </w:pPr>
      <w:r w:rsidRPr="004A3208">
        <w:rPr>
          <w:b/>
          <w:bCs/>
          <w:i/>
          <w:iCs/>
        </w:rPr>
        <w:t>Obbligo assicurativo</w:t>
      </w:r>
      <w:r w:rsidRPr="004A3208">
        <w:rPr>
          <w:i/>
          <w:iCs/>
        </w:rPr>
        <w:t>: il richiedente, qualora tenuto per legge, dovrà essere in regola con l’obbligo di stipulare una polizza assicurativa per danni causati da calamità naturali ed eventi catastrofali così come previsto dall’ art. 1, cc. 101,102, L. n. 213/2023 e ss.mm.ii;</w:t>
      </w:r>
    </w:p>
    <w:p w14:paraId="3447B699" w14:textId="77777777" w:rsidR="00281C29" w:rsidRPr="00281C29" w:rsidRDefault="00281C29" w:rsidP="00281C29">
      <w:pPr>
        <w:jc w:val="both"/>
        <w:rPr>
          <w:i/>
          <w:iCs/>
        </w:rPr>
      </w:pPr>
      <w:r w:rsidRPr="00281C29">
        <w:rPr>
          <w:i/>
          <w:iCs/>
        </w:rPr>
        <w:t>(omissis…..)</w:t>
      </w:r>
    </w:p>
    <w:p w14:paraId="00F69C2C" w14:textId="4539FDFD" w:rsidR="004A3208" w:rsidRPr="004A3208" w:rsidRDefault="004A3208" w:rsidP="004A3208">
      <w:pPr>
        <w:pStyle w:val="11disposizionitrasversali"/>
        <w:numPr>
          <w:ilvl w:val="0"/>
          <w:numId w:val="0"/>
        </w:numPr>
        <w:ind w:left="574" w:hanging="432"/>
      </w:pPr>
      <w:bookmarkStart w:id="4" w:name="_Toc216168830"/>
      <w:r w:rsidRPr="004A3208">
        <w:lastRenderedPageBreak/>
        <w:t>2.1 Documentazione da allegare alla domanda di sostegno</w:t>
      </w:r>
      <w:bookmarkEnd w:id="4"/>
    </w:p>
    <w:p w14:paraId="2A4D0DA9" w14:textId="77777777" w:rsidR="00281C29" w:rsidRPr="00281C29" w:rsidRDefault="00281C29" w:rsidP="00281C29">
      <w:pPr>
        <w:jc w:val="both"/>
        <w:rPr>
          <w:i/>
          <w:iCs/>
        </w:rPr>
      </w:pPr>
      <w:r w:rsidRPr="00281C29">
        <w:rPr>
          <w:i/>
          <w:iCs/>
        </w:rPr>
        <w:t>(omissis…..)</w:t>
      </w:r>
    </w:p>
    <w:p w14:paraId="4C4945C7" w14:textId="77777777" w:rsidR="004A3208" w:rsidRPr="004A3208" w:rsidRDefault="004A3208" w:rsidP="004A3208">
      <w:pPr>
        <w:numPr>
          <w:ilvl w:val="1"/>
          <w:numId w:val="8"/>
        </w:numPr>
        <w:jc w:val="both"/>
        <w:rPr>
          <w:i/>
          <w:iCs/>
        </w:rPr>
      </w:pPr>
      <w:r w:rsidRPr="004A3208">
        <w:rPr>
          <w:i/>
          <w:iCs/>
        </w:rPr>
        <w:t>per i richiedenti, qualora tenuti per legge, copia della polizza assicurativa per danni causati da calamità naturali ed eventi catastrofali così come previsto dall’ art. 1, cc. 101,102, L. n. 213/2023 e ss.mm.ii;</w:t>
      </w:r>
    </w:p>
    <w:p w14:paraId="3DF79FAE" w14:textId="7C9C1EBA" w:rsidR="00281C29" w:rsidRPr="00281C29" w:rsidRDefault="00281C29" w:rsidP="00281C29">
      <w:pPr>
        <w:jc w:val="both"/>
        <w:rPr>
          <w:i/>
          <w:iCs/>
        </w:rPr>
      </w:pPr>
      <w:r w:rsidRPr="00281C29">
        <w:rPr>
          <w:i/>
          <w:iCs/>
        </w:rPr>
        <w:t>(omissis…..)</w:t>
      </w:r>
    </w:p>
    <w:p w14:paraId="6AACAF50" w14:textId="4574B83D" w:rsidR="004A3208" w:rsidRPr="004A3208" w:rsidRDefault="004A3208" w:rsidP="004A3208">
      <w:pPr>
        <w:jc w:val="both"/>
        <w:rPr>
          <w:b/>
          <w:bCs/>
        </w:rPr>
      </w:pPr>
      <w:r w:rsidRPr="004A3208">
        <w:rPr>
          <w:b/>
          <w:bCs/>
        </w:rPr>
        <w:t>I richiedenti-persone fisiche di cui al punto A., presentano la documentazione delle lett. h), i), J), k)</w:t>
      </w:r>
      <w:r w:rsidR="00286440">
        <w:rPr>
          <w:b/>
          <w:bCs/>
        </w:rPr>
        <w:t>,</w:t>
      </w:r>
      <w:r w:rsidRPr="004A3208">
        <w:rPr>
          <w:b/>
          <w:bCs/>
        </w:rPr>
        <w:t xml:space="preserve"> l) </w:t>
      </w:r>
      <w:r w:rsidRPr="004A3208">
        <w:rPr>
          <w:b/>
          <w:bCs/>
          <w:i/>
          <w:iCs/>
        </w:rPr>
        <w:t xml:space="preserve">ed m) </w:t>
      </w:r>
      <w:r w:rsidRPr="004A3208">
        <w:rPr>
          <w:b/>
          <w:bCs/>
        </w:rPr>
        <w:t>entro il termine di 150 giorni dalla comunicazione della concessione, unitamente alla documentazione che attesta la costituzione dell’impresa, pena la revoca del premio concesso. Il titolo di proprietà/possesso, le autorizzazioni e i titoli abilitativi devono risultare riferiti all’impresa costituita.</w:t>
      </w:r>
    </w:p>
    <w:p w14:paraId="5FB59B25" w14:textId="560B0FB9" w:rsidR="00281C29" w:rsidRDefault="00281C29" w:rsidP="00281C29">
      <w:pPr>
        <w:jc w:val="both"/>
        <w:rPr>
          <w:i/>
          <w:iCs/>
        </w:rPr>
      </w:pPr>
      <w:r w:rsidRPr="00281C29">
        <w:rPr>
          <w:i/>
          <w:iCs/>
        </w:rPr>
        <w:t>(omissis…..)</w:t>
      </w:r>
    </w:p>
    <w:p w14:paraId="40C048B8" w14:textId="16869B48" w:rsidR="004A3208" w:rsidRPr="004A3208" w:rsidRDefault="004A3208" w:rsidP="004A3208">
      <w:pPr>
        <w:pStyle w:val="11disposizionitrasversali"/>
        <w:numPr>
          <w:ilvl w:val="0"/>
          <w:numId w:val="0"/>
        </w:numPr>
        <w:ind w:left="574" w:hanging="432"/>
      </w:pPr>
      <w:bookmarkStart w:id="5" w:name="_Toc216168836"/>
      <w:r w:rsidRPr="004A3208">
        <w:t>2.7 Presentazione della documentazione in caso di beneficiari- persone fisiche che si costituiscono in impresa.</w:t>
      </w:r>
      <w:bookmarkEnd w:id="5"/>
    </w:p>
    <w:p w14:paraId="744AFED0" w14:textId="77777777" w:rsidR="004A3208" w:rsidRDefault="004A3208" w:rsidP="00281C29">
      <w:pPr>
        <w:jc w:val="both"/>
        <w:rPr>
          <w:i/>
          <w:iCs/>
        </w:rPr>
      </w:pPr>
    </w:p>
    <w:p w14:paraId="0583DC13" w14:textId="77777777" w:rsidR="004A3208" w:rsidRDefault="004A3208" w:rsidP="004A3208">
      <w:pPr>
        <w:jc w:val="both"/>
        <w:rPr>
          <w:i/>
          <w:iCs/>
        </w:rPr>
      </w:pPr>
      <w:r w:rsidRPr="00281C29">
        <w:rPr>
          <w:i/>
          <w:iCs/>
        </w:rPr>
        <w:t>(omissis…..)</w:t>
      </w:r>
    </w:p>
    <w:p w14:paraId="18AC0296" w14:textId="29CCD002" w:rsidR="004A3208" w:rsidRPr="004A3208" w:rsidRDefault="004A3208" w:rsidP="004A3208">
      <w:pPr>
        <w:jc w:val="both"/>
        <w:rPr>
          <w:b/>
          <w:bCs/>
        </w:rPr>
      </w:pPr>
      <w:r w:rsidRPr="004A3208">
        <w:rPr>
          <w:b/>
          <w:bCs/>
        </w:rPr>
        <w:t xml:space="preserve">Inoltre, a prescindere dalla tipologia di impresa, il beneficiario - persona fisica di cui al punto A deve presentare: il titolo di proprietà/possesso; i titoli abilitativi; le autorizzazioni, </w:t>
      </w:r>
      <w:r w:rsidRPr="004A3208">
        <w:rPr>
          <w:b/>
          <w:bCs/>
          <w:i/>
          <w:iCs/>
        </w:rPr>
        <w:t>la polizza assicurativa per danni causati da calamità naturali ed eventi catastrofali così come previsto dall’ art. 1, cc. 101,102, L. n. 213/2023 e ss.mm.ii,</w:t>
      </w:r>
      <w:r w:rsidRPr="004A3208">
        <w:rPr>
          <w:b/>
          <w:bCs/>
        </w:rPr>
        <w:t xml:space="preserve"> nonchè l’ulteriore documentazione di cui al par. 2.1, riferiti all’impresa costituita.</w:t>
      </w:r>
    </w:p>
    <w:p w14:paraId="4A232D16" w14:textId="77777777" w:rsidR="004A3208" w:rsidRDefault="004A3208" w:rsidP="004A3208">
      <w:pPr>
        <w:jc w:val="both"/>
        <w:rPr>
          <w:i/>
          <w:iCs/>
        </w:rPr>
      </w:pPr>
      <w:r w:rsidRPr="00281C29">
        <w:rPr>
          <w:i/>
          <w:iCs/>
        </w:rPr>
        <w:t>(omissis…..)</w:t>
      </w:r>
    </w:p>
    <w:p w14:paraId="1A35301F" w14:textId="77777777" w:rsidR="004A3208" w:rsidRPr="00281C29" w:rsidRDefault="004A3208" w:rsidP="00281C29">
      <w:pPr>
        <w:jc w:val="both"/>
        <w:rPr>
          <w:i/>
          <w:iCs/>
        </w:rPr>
      </w:pPr>
    </w:p>
    <w:p w14:paraId="64538C5C" w14:textId="77777777" w:rsidR="00281C29" w:rsidRDefault="00281C29" w:rsidP="00281C29">
      <w:pPr>
        <w:tabs>
          <w:tab w:val="left" w:pos="386"/>
          <w:tab w:val="left" w:pos="4921"/>
          <w:tab w:val="left" w:pos="5941"/>
        </w:tabs>
        <w:spacing w:after="0" w:line="240" w:lineRule="auto"/>
        <w:ind w:left="-634"/>
        <w:rPr>
          <w:rFonts w:eastAsia="Times New Roman" w:cstheme="minorHAnsi"/>
          <w:strike/>
          <w:color w:val="EE0000"/>
          <w:sz w:val="24"/>
          <w:szCs w:val="24"/>
          <w:lang w:eastAsia="it-IT"/>
        </w:rPr>
      </w:pPr>
    </w:p>
    <w:bookmarkEnd w:id="2"/>
    <w:p w14:paraId="32961708" w14:textId="77777777" w:rsidR="00281C29" w:rsidRDefault="00281C29" w:rsidP="00281C29">
      <w:pPr>
        <w:tabs>
          <w:tab w:val="left" w:pos="386"/>
          <w:tab w:val="left" w:pos="4921"/>
          <w:tab w:val="left" w:pos="5941"/>
        </w:tabs>
        <w:spacing w:after="0" w:line="240" w:lineRule="auto"/>
        <w:ind w:left="-634"/>
        <w:rPr>
          <w:rFonts w:eastAsia="Times New Roman" w:cstheme="minorHAnsi"/>
          <w:strike/>
          <w:color w:val="EE0000"/>
          <w:sz w:val="24"/>
          <w:szCs w:val="24"/>
          <w:lang w:eastAsia="it-IT"/>
        </w:rPr>
      </w:pPr>
    </w:p>
    <w:sectPr w:rsidR="00281C29" w:rsidSect="00286440">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E20"/>
    <w:multiLevelType w:val="multilevel"/>
    <w:tmpl w:val="CBC86110"/>
    <w:lvl w:ilvl="0">
      <w:start w:val="1"/>
      <w:numFmt w:val="lowerLetter"/>
      <w:lvlText w:val="%1)"/>
      <w:lvlJc w:val="left"/>
      <w:pPr>
        <w:tabs>
          <w:tab w:val="num" w:pos="720"/>
        </w:tabs>
        <w:ind w:left="720" w:hanging="360"/>
      </w:pPr>
      <w:rPr>
        <w:rFonts w:hint="default"/>
        <w:sz w:val="20"/>
      </w:rPr>
    </w:lvl>
    <w:lvl w:ilvl="1">
      <w:start w:val="13"/>
      <w:numFmt w:val="lowerLetter"/>
      <w:lvlText w:val="%2)"/>
      <w:lvlJc w:val="left"/>
      <w:pPr>
        <w:ind w:left="502" w:hanging="360"/>
      </w:pPr>
      <w:rPr>
        <w:rFonts w:hint="default"/>
        <w:b w:val="0"/>
        <w:bCs w:val="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bCs/>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B5412"/>
    <w:multiLevelType w:val="hybridMultilevel"/>
    <w:tmpl w:val="E6C6C7A2"/>
    <w:lvl w:ilvl="0" w:tplc="0080A15A">
      <w:start w:val="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044133"/>
    <w:multiLevelType w:val="hybridMultilevel"/>
    <w:tmpl w:val="0DA82094"/>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183274"/>
    <w:multiLevelType w:val="multilevel"/>
    <w:tmpl w:val="7D72142C"/>
    <w:lvl w:ilvl="0">
      <w:start w:val="1"/>
      <w:numFmt w:val="decimal"/>
      <w:pStyle w:val="doctrasversali"/>
      <w:lvlText w:val="%1."/>
      <w:lvlJc w:val="left"/>
      <w:pPr>
        <w:ind w:left="360" w:hanging="360"/>
      </w:pPr>
      <w:rPr>
        <w:rFonts w:hint="default"/>
      </w:rPr>
    </w:lvl>
    <w:lvl w:ilvl="1">
      <w:start w:val="2"/>
      <w:numFmt w:val="decimal"/>
      <w:pStyle w:val="11disposizionitrasversali"/>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510673E"/>
    <w:multiLevelType w:val="hybridMultilevel"/>
    <w:tmpl w:val="24843CC2"/>
    <w:lvl w:ilvl="0" w:tplc="FFFFFFFF">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7B755A"/>
    <w:multiLevelType w:val="hybridMultilevel"/>
    <w:tmpl w:val="8C52A1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9184469">
    <w:abstractNumId w:val="5"/>
  </w:num>
  <w:num w:numId="2" w16cid:durableId="160244519">
    <w:abstractNumId w:val="1"/>
  </w:num>
  <w:num w:numId="3" w16cid:durableId="1617372150">
    <w:abstractNumId w:val="0"/>
  </w:num>
  <w:num w:numId="4" w16cid:durableId="986588207">
    <w:abstractNumId w:val="2"/>
  </w:num>
  <w:num w:numId="5" w16cid:durableId="722022183">
    <w:abstractNumId w:val="3"/>
  </w:num>
  <w:num w:numId="6" w16cid:durableId="1632639066">
    <w:abstractNumId w:val="4"/>
  </w:num>
  <w:num w:numId="7" w16cid:durableId="1544170953">
    <w:abstractNumId w:val="3"/>
  </w:num>
  <w:num w:numId="8" w16cid:durableId="1749496968">
    <w:abstractNumId w:val="0"/>
  </w:num>
  <w:num w:numId="9" w16cid:durableId="638342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42"/>
    <w:rsid w:val="00224B53"/>
    <w:rsid w:val="002325A9"/>
    <w:rsid w:val="00243CAD"/>
    <w:rsid w:val="00281C29"/>
    <w:rsid w:val="00286440"/>
    <w:rsid w:val="0029420B"/>
    <w:rsid w:val="002B5A11"/>
    <w:rsid w:val="002B65B1"/>
    <w:rsid w:val="00305742"/>
    <w:rsid w:val="003227AC"/>
    <w:rsid w:val="004A3208"/>
    <w:rsid w:val="0052532E"/>
    <w:rsid w:val="006B05D6"/>
    <w:rsid w:val="00707565"/>
    <w:rsid w:val="0076566C"/>
    <w:rsid w:val="007A1306"/>
    <w:rsid w:val="00916968"/>
    <w:rsid w:val="00974145"/>
    <w:rsid w:val="00A64BFE"/>
    <w:rsid w:val="00AE07DC"/>
    <w:rsid w:val="00B42919"/>
    <w:rsid w:val="00E0021D"/>
    <w:rsid w:val="00F31233"/>
    <w:rsid w:val="00F62A3C"/>
    <w:rsid w:val="00FA32F9"/>
    <w:rsid w:val="00FA4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BDCE"/>
  <w15:chartTrackingRefBased/>
  <w15:docId w15:val="{5D605DCC-33B2-456F-A018-7476E62C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05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305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0574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0574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0574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0574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0574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0574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0574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574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rsid w:val="0030574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0574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0574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0574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0574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0574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0574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0574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05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574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0574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0574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0574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05742"/>
    <w:rPr>
      <w:i/>
      <w:iCs/>
      <w:color w:val="404040" w:themeColor="text1" w:themeTint="BF"/>
    </w:rPr>
  </w:style>
  <w:style w:type="paragraph" w:styleId="Paragrafoelenco">
    <w:name w:val="List Paragraph"/>
    <w:basedOn w:val="Normale"/>
    <w:link w:val="ParagrafoelencoCarattere"/>
    <w:uiPriority w:val="99"/>
    <w:qFormat/>
    <w:rsid w:val="00305742"/>
    <w:pPr>
      <w:ind w:left="720"/>
      <w:contextualSpacing/>
    </w:pPr>
  </w:style>
  <w:style w:type="character" w:styleId="Enfasiintensa">
    <w:name w:val="Intense Emphasis"/>
    <w:basedOn w:val="Carpredefinitoparagrafo"/>
    <w:uiPriority w:val="21"/>
    <w:qFormat/>
    <w:rsid w:val="00305742"/>
    <w:rPr>
      <w:i/>
      <w:iCs/>
      <w:color w:val="2F5496" w:themeColor="accent1" w:themeShade="BF"/>
    </w:rPr>
  </w:style>
  <w:style w:type="paragraph" w:styleId="Citazioneintensa">
    <w:name w:val="Intense Quote"/>
    <w:basedOn w:val="Normale"/>
    <w:next w:val="Normale"/>
    <w:link w:val="CitazioneintensaCarattere"/>
    <w:uiPriority w:val="30"/>
    <w:qFormat/>
    <w:rsid w:val="00305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05742"/>
    <w:rPr>
      <w:i/>
      <w:iCs/>
      <w:color w:val="2F5496" w:themeColor="accent1" w:themeShade="BF"/>
    </w:rPr>
  </w:style>
  <w:style w:type="character" w:styleId="Riferimentointenso">
    <w:name w:val="Intense Reference"/>
    <w:basedOn w:val="Carpredefinitoparagrafo"/>
    <w:uiPriority w:val="32"/>
    <w:qFormat/>
    <w:rsid w:val="00305742"/>
    <w:rPr>
      <w:b/>
      <w:bCs/>
      <w:smallCaps/>
      <w:color w:val="2F5496" w:themeColor="accent1" w:themeShade="BF"/>
      <w:spacing w:val="5"/>
    </w:rPr>
  </w:style>
  <w:style w:type="character" w:customStyle="1" w:styleId="ParagrafoelencoCarattere">
    <w:name w:val="Paragrafo elenco Carattere"/>
    <w:link w:val="Paragrafoelenco"/>
    <w:uiPriority w:val="1"/>
    <w:qFormat/>
    <w:rsid w:val="0029420B"/>
  </w:style>
  <w:style w:type="character" w:customStyle="1" w:styleId="eop">
    <w:name w:val="eop"/>
    <w:basedOn w:val="Carpredefinitoparagrafo"/>
    <w:rsid w:val="00B42919"/>
  </w:style>
  <w:style w:type="paragraph" w:customStyle="1" w:styleId="doctrasversali">
    <w:name w:val="doc trasversali"/>
    <w:basedOn w:val="Titolo2"/>
    <w:qFormat/>
    <w:rsid w:val="00224B53"/>
    <w:pPr>
      <w:numPr>
        <w:numId w:val="5"/>
      </w:numPr>
      <w:spacing w:before="40" w:after="0" w:line="240" w:lineRule="auto"/>
    </w:pPr>
    <w:rPr>
      <w:b/>
      <w:bCs/>
      <w:noProof/>
      <w:kern w:val="0"/>
      <w:lang w:eastAsia="it-IT"/>
      <w14:ligatures w14:val="none"/>
    </w:rPr>
  </w:style>
  <w:style w:type="paragraph" w:customStyle="1" w:styleId="11disposizionitrasversali">
    <w:name w:val="1.1 disposizioni trasversali"/>
    <w:basedOn w:val="doctrasversali"/>
    <w:link w:val="11disposizionitrasversaliCarattere"/>
    <w:qFormat/>
    <w:rsid w:val="00224B53"/>
    <w:pPr>
      <w:numPr>
        <w:ilvl w:val="1"/>
      </w:numPr>
    </w:pPr>
    <w:rPr>
      <w:sz w:val="28"/>
    </w:rPr>
  </w:style>
  <w:style w:type="character" w:customStyle="1" w:styleId="11disposizionitrasversaliCarattere">
    <w:name w:val="1.1 disposizioni trasversali Carattere"/>
    <w:basedOn w:val="Carpredefinitoparagrafo"/>
    <w:link w:val="11disposizionitrasversali"/>
    <w:rsid w:val="00224B53"/>
    <w:rPr>
      <w:rFonts w:asciiTheme="majorHAnsi" w:eastAsiaTheme="majorEastAsia" w:hAnsiTheme="majorHAnsi" w:cstheme="majorBidi"/>
      <w:b/>
      <w:bCs/>
      <w:noProof/>
      <w:color w:val="2F5496" w:themeColor="accent1" w:themeShade="BF"/>
      <w:kern w:val="0"/>
      <w:sz w:val="28"/>
      <w:szCs w:val="32"/>
      <w:lang w:eastAsia="it-IT"/>
      <w14:ligatures w14:val="none"/>
    </w:rPr>
  </w:style>
  <w:style w:type="paragraph" w:customStyle="1" w:styleId="Default">
    <w:name w:val="Default"/>
    <w:rsid w:val="00224B5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458</Words>
  <Characters>2611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Altra Romagna</dc:creator>
  <cp:keywords/>
  <dc:description/>
  <cp:lastModifiedBy>Mauro Pazzaglia</cp:lastModifiedBy>
  <cp:revision>14</cp:revision>
  <dcterms:created xsi:type="dcterms:W3CDTF">2025-04-09T10:23:00Z</dcterms:created>
  <dcterms:modified xsi:type="dcterms:W3CDTF">2026-03-23T08:34:00Z</dcterms:modified>
</cp:coreProperties>
</file>